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DFBE3" w14:textId="4C35F73C" w:rsidR="00C27E1B" w:rsidRDefault="00000000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Quantitative Alpha Extraction from Insider Transaction Data</w:t>
      </w:r>
    </w:p>
    <w:p w14:paraId="1564DF73" w14:textId="77777777" w:rsidR="00C27E1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Executive Summary</w:t>
      </w:r>
    </w:p>
    <w:p w14:paraId="59DD0A27" w14:textId="4D5A9DCD" w:rsidR="00C27E1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This report details the technical architecture of the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Insider Transaction Signal</w:t>
      </w:r>
      <w:r>
        <w:rPr>
          <w:rFonts w:ascii="Google Sans Text" w:eastAsia="Google Sans Text" w:hAnsi="Google Sans Text" w:cs="Google Sans Text"/>
          <w:color w:val="1F1F1F"/>
        </w:rPr>
        <w:t>. Unlike standard models that rely on aggregate buying/selling volume, this logic implements a behavioral decision tree designed to isolate "High Conviction" trades from administrative noise.</w:t>
      </w:r>
    </w:p>
    <w:p w14:paraId="0FDB7009" w14:textId="77777777" w:rsidR="00C27E1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The logic introduces four institutional-grade enhancements:</w:t>
      </w:r>
    </w:p>
    <w:p w14:paraId="7065B207" w14:textId="77777777" w:rsidR="00C27E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7-Day Churn Lookback:</w:t>
      </w:r>
      <w:r>
        <w:rPr>
          <w:rFonts w:ascii="Google Sans Text" w:eastAsia="Google Sans Text" w:hAnsi="Google Sans Text" w:cs="Google Sans Text"/>
          <w:color w:val="1F1F1F"/>
        </w:rPr>
        <w:t xml:space="preserve"> Neutralizes "Option Exercise + Sell" sequences.</w:t>
      </w:r>
    </w:p>
    <w:p w14:paraId="086BAF8E" w14:textId="77777777" w:rsidR="00C27E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Role-Adjusted Thresholds:</w:t>
      </w:r>
      <w:r>
        <w:rPr>
          <w:rFonts w:ascii="Google Sans Text" w:eastAsia="Google Sans Text" w:hAnsi="Google Sans Text" w:cs="Google Sans Text"/>
          <w:color w:val="1F1F1F"/>
        </w:rPr>
        <w:t xml:space="preserve"> Lowers the conviction bar for CFOs (high information) vs. Directors.</w:t>
      </w:r>
    </w:p>
    <w:p w14:paraId="263A9B8D" w14:textId="77777777" w:rsidR="00C27E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Value Gating:</w:t>
      </w:r>
      <w:r>
        <w:rPr>
          <w:rFonts w:ascii="Google Sans Text" w:eastAsia="Google Sans Text" w:hAnsi="Google Sans Text" w:cs="Google Sans Text"/>
          <w:color w:val="1F1F1F"/>
        </w:rPr>
        <w:t xml:space="preserve"> Enforces a $50k floor to filter retail-sized noise.</w:t>
      </w:r>
    </w:p>
    <w:p w14:paraId="316E3635" w14:textId="77777777" w:rsidR="00C27E1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Consensus Salvage:</w:t>
      </w:r>
      <w:r>
        <w:rPr>
          <w:rFonts w:ascii="Google Sans Text" w:eastAsia="Google Sans Text" w:hAnsi="Google Sans Text" w:cs="Google Sans Text"/>
          <w:color w:val="1F1F1F"/>
        </w:rPr>
        <w:t xml:space="preserve"> Re-classifies "Net Zero" trades as Bullish if a cluster of insiders is active.</w:t>
      </w:r>
    </w:p>
    <w:p w14:paraId="6C225BC1" w14:textId="77777777" w:rsidR="00C27E1B" w:rsidRDefault="00E14CCA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noProof/>
        </w:rPr>
        <w:pict w14:anchorId="34BF4868">
          <v:rect id="_x0000_i1029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" w:eastAsia="Google Sans" w:hAnsi="Google Sans" w:cs="Google Sans"/>
          <w:color w:val="1F1F1F"/>
        </w:rPr>
        <w:t>1. Phase I: The Filtration Gateway</w:t>
      </w:r>
    </w:p>
    <w:p w14:paraId="7D26E668" w14:textId="77777777" w:rsidR="00C27E1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Objective: Remove defective data and administrative transactions before assessing sentiment.</w:t>
      </w:r>
    </w:p>
    <w:p w14:paraId="5862282E" w14:textId="77777777" w:rsidR="00C27E1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1: Data Quality Gate</w:t>
      </w:r>
    </w:p>
    <w:p w14:paraId="48AC450D" w14:textId="77777777" w:rsidR="00C27E1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Does the filing contain Transaction Type, Shares Traded, and Shares Owned Before?</w:t>
      </w:r>
    </w:p>
    <w:p w14:paraId="13E1E37C" w14:textId="77777777" w:rsidR="00C27E1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Rationale:</w:t>
      </w:r>
      <w:r>
        <w:rPr>
          <w:rFonts w:ascii="Google Sans Text" w:eastAsia="Google Sans Text" w:hAnsi="Google Sans Text" w:cs="Google Sans Text"/>
          <w:color w:val="1F1F1F"/>
        </w:rPr>
        <w:t xml:space="preserve"> To calculate the conviction of a trade, we must know the percentage change in ownership (Shares Traded / Owned Before). Without the denominator, the signal is mathematically undefined.</w:t>
      </w:r>
    </w:p>
    <w:p w14:paraId="5BE0C4C4" w14:textId="77777777" w:rsidR="00C27E1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FactSet Data Mapping:</w:t>
      </w:r>
    </w:p>
    <w:p w14:paraId="58E9804C" w14:textId="77777777" w:rsidR="00C27E1B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Field: fd_tran_type (Must not be NULL)</w:t>
      </w:r>
    </w:p>
    <w:p w14:paraId="10EBCF6F" w14:textId="77777777" w:rsidR="00C27E1B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Field: fd_shares_held_before (Must be &gt; 0)</w:t>
      </w:r>
    </w:p>
    <w:p w14:paraId="41819769" w14:textId="77777777" w:rsidR="00C27E1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239A78EE" w14:textId="77777777" w:rsidR="00C27E1B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Fail:</w:t>
      </w:r>
      <w:r>
        <w:rPr>
          <w:rFonts w:ascii="Google Sans Text" w:eastAsia="Google Sans Text" w:hAnsi="Google Sans Text" w:cs="Google Sans Text"/>
          <w:color w:val="1F1F1F"/>
        </w:rPr>
        <w:t xml:space="preserve"> Rating 3 (Neutral) - Confidence Low.</w:t>
      </w:r>
    </w:p>
    <w:p w14:paraId="781DF782" w14:textId="77777777" w:rsidR="00C27E1B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Pass:</w:t>
      </w:r>
      <w:r>
        <w:rPr>
          <w:rFonts w:ascii="Google Sans Text" w:eastAsia="Google Sans Text" w:hAnsi="Google Sans Text" w:cs="Google Sans Text"/>
          <w:color w:val="1F1F1F"/>
        </w:rPr>
        <w:t xml:space="preserve"> Proceed to Node 2.</w:t>
      </w:r>
    </w:p>
    <w:p w14:paraId="30AD2725" w14:textId="77777777" w:rsidR="00C27E1B" w:rsidRDefault="00000000">
      <w:pPr>
        <w:pStyle w:val="Heading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2: Noise / Administrative Filter (With 7-Day Lookback)</w:t>
      </w:r>
    </w:p>
    <w:p w14:paraId="7DC38616" w14:textId="77777777" w:rsidR="00C27E1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Is the trade an Award, Grant, Tax Withholding, or "Churn"?</w:t>
      </w:r>
    </w:p>
    <w:p w14:paraId="50FBFD6A" w14:textId="77777777" w:rsidR="00C27E1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The 7-Day Lookback:</w:t>
      </w:r>
      <w:r>
        <w:rPr>
          <w:rFonts w:ascii="Google Sans Text" w:eastAsia="Google Sans Text" w:hAnsi="Google Sans Text" w:cs="Google Sans Text"/>
          <w:color w:val="1F1F1F"/>
        </w:rPr>
        <w:t xml:space="preserve"> The model aggregates all transactions by an insider over a rolling 7-day window.</w:t>
      </w:r>
    </w:p>
    <w:p w14:paraId="6E35BC46" w14:textId="77777777" w:rsidR="00C27E1B" w:rsidRDefault="0000000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Scenario:</w:t>
      </w:r>
      <w:r>
        <w:rPr>
          <w:rFonts w:ascii="Google Sans Text" w:eastAsia="Google Sans Text" w:hAnsi="Google Sans Text" w:cs="Google Sans Text"/>
          <w:color w:val="1F1F1F"/>
        </w:rPr>
        <w:t xml:space="preserve"> Insider exercises options (Buy) on Tuesday and sells them (Sell) on Thursday.</w:t>
      </w:r>
    </w:p>
    <w:p w14:paraId="1E84B16F" w14:textId="77777777" w:rsidR="00C27E1B" w:rsidRDefault="0000000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Result:</w:t>
      </w:r>
      <w:r>
        <w:rPr>
          <w:rFonts w:ascii="Google Sans Text" w:eastAsia="Google Sans Text" w:hAnsi="Google Sans Text" w:cs="Google Sans Text"/>
          <w:color w:val="1F1F1F"/>
        </w:rPr>
        <w:t xml:space="preserve"> Net Shares $\approx$ 0.</w:t>
      </w:r>
    </w:p>
    <w:p w14:paraId="6397A74B" w14:textId="77777777" w:rsidR="00C27E1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FactSet Data Mapping:</w:t>
      </w:r>
    </w:p>
    <w:p w14:paraId="4BF9DC62" w14:textId="77777777" w:rsidR="00C27E1B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Exclude Codes:</w:t>
      </w:r>
      <w:r>
        <w:rPr>
          <w:rFonts w:ascii="Google Sans Text" w:eastAsia="Google Sans Text" w:hAnsi="Google Sans Text" w:cs="Google Sans Text"/>
          <w:color w:val="1F1F1F"/>
        </w:rPr>
        <w:t xml:space="preserve"> A (Award), M (Exercise), E (Exercise), G (Gift), F (Tax Withholding), J (Other).</w:t>
      </w:r>
    </w:p>
    <w:p w14:paraId="4B888A45" w14:textId="77777777" w:rsidR="00C27E1B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Text Filter:</w:t>
      </w:r>
      <w:r>
        <w:rPr>
          <w:rFonts w:ascii="Google Sans Text" w:eastAsia="Google Sans Text" w:hAnsi="Google Sans Text" w:cs="Google Sans Text"/>
          <w:color w:val="1F1F1F"/>
        </w:rPr>
        <w:t xml:space="preserve"> Exclude if fd_tran_desc contains "Plan to cover" or "Tax liability".</w:t>
      </w:r>
    </w:p>
    <w:p w14:paraId="502D5DC5" w14:textId="77777777" w:rsidR="00C27E1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77732D33" w14:textId="77777777" w:rsidR="00C27E1B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Fail (Admin/Churn):</w:t>
      </w:r>
      <w:r>
        <w:rPr>
          <w:rFonts w:ascii="Google Sans Text" w:eastAsia="Google Sans Text" w:hAnsi="Google Sans Text" w:cs="Google Sans Text"/>
          <w:color w:val="1F1F1F"/>
        </w:rPr>
        <w:t xml:space="preserve"> Rating 3 (Neutral).</w:t>
      </w:r>
    </w:p>
    <w:p w14:paraId="1899E72E" w14:textId="77777777" w:rsidR="00C27E1B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Pass:</w:t>
      </w:r>
      <w:r>
        <w:rPr>
          <w:rFonts w:ascii="Google Sans Text" w:eastAsia="Google Sans Text" w:hAnsi="Google Sans Text" w:cs="Google Sans Text"/>
          <w:color w:val="1F1F1F"/>
        </w:rPr>
        <w:t xml:space="preserve"> Proceed to Node 3.</w:t>
      </w:r>
    </w:p>
    <w:p w14:paraId="63468788" w14:textId="77777777" w:rsidR="00C27E1B" w:rsidRDefault="00000000">
      <w:pPr>
        <w:pStyle w:val="Heading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3: Discretionary Open Market Check</w:t>
      </w:r>
    </w:p>
    <w:p w14:paraId="23CA529C" w14:textId="77777777" w:rsidR="00C27E1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Is this a pure "Open Market" decision?</w:t>
      </w:r>
    </w:p>
    <w:p w14:paraId="23CFFB39" w14:textId="77777777" w:rsidR="00C27E1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FactSet Data Mapping:</w:t>
      </w:r>
    </w:p>
    <w:p w14:paraId="7CE5774B" w14:textId="77777777" w:rsidR="00C27E1B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Include Codes:</w:t>
      </w:r>
      <w:r>
        <w:rPr>
          <w:rFonts w:ascii="Google Sans Text" w:eastAsia="Google Sans Text" w:hAnsi="Google Sans Text" w:cs="Google Sans Text"/>
          <w:color w:val="1F1F1F"/>
        </w:rPr>
        <w:t xml:space="preserve"> P (Open Market Purchase), S (Open Market Sale).</w:t>
      </w:r>
    </w:p>
    <w:p w14:paraId="0A1E844A" w14:textId="77777777" w:rsidR="00C27E1B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Verify Sub-Type:</w:t>
      </w:r>
      <w:r>
        <w:rPr>
          <w:rFonts w:ascii="Google Sans Text" w:eastAsia="Google Sans Text" w:hAnsi="Google Sans Text" w:cs="Google Sans Text"/>
          <w:color w:val="1F1F1F"/>
        </w:rPr>
        <w:t xml:space="preserve"> fd_sub_type = "Open Market".</w:t>
      </w:r>
    </w:p>
    <w:p w14:paraId="4FC5D117" w14:textId="77777777" w:rsidR="00C27E1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72F340C2" w14:textId="77777777" w:rsidR="00C27E1B" w:rsidRDefault="0000000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Yes:</w:t>
      </w:r>
      <w:r>
        <w:rPr>
          <w:rFonts w:ascii="Google Sans Text" w:eastAsia="Google Sans Text" w:hAnsi="Google Sans Text" w:cs="Google Sans Text"/>
          <w:color w:val="1F1F1F"/>
        </w:rPr>
        <w:t xml:space="preserve"> Proceed to Directional Logic.</w:t>
      </w:r>
    </w:p>
    <w:p w14:paraId="790857C5" w14:textId="77777777" w:rsidR="00C27E1B" w:rsidRDefault="0000000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No:</w:t>
      </w:r>
      <w:r>
        <w:rPr>
          <w:rFonts w:ascii="Google Sans Text" w:eastAsia="Google Sans Text" w:hAnsi="Google Sans Text" w:cs="Google Sans Text"/>
          <w:color w:val="1F1F1F"/>
        </w:rPr>
        <w:t xml:space="preserve"> Rating 3 (Neutral).</w:t>
      </w:r>
    </w:p>
    <w:p w14:paraId="501C262A" w14:textId="77777777" w:rsidR="00C27E1B" w:rsidRDefault="00E14CCA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noProof/>
        </w:rPr>
        <w:pict w14:anchorId="1BC6BD46">
          <v:rect id="_x0000_i1028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" w:eastAsia="Google Sans" w:hAnsi="Google Sans" w:cs="Google Sans"/>
          <w:color w:val="1F1F1F"/>
        </w:rPr>
        <w:t>2. Phase II: The Buy Path (Net Shares &gt; 0)</w:t>
      </w:r>
    </w:p>
    <w:p w14:paraId="62F0EE00" w14:textId="77777777" w:rsidR="00C27E1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Objective: Differentiate between "Token Buys" and "High Conviction."</w:t>
      </w:r>
    </w:p>
    <w:p w14:paraId="4FE7608C" w14:textId="77777777" w:rsidR="00C27E1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4a: The Retail Filter ($50k Floor)</w:t>
      </w:r>
    </w:p>
    <w:p w14:paraId="7A6FBFEF" w14:textId="77777777" w:rsidR="00C27E1B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Is the total transaction value &gt; $50,000 USD?</w:t>
      </w:r>
    </w:p>
    <w:p w14:paraId="2C23354D" w14:textId="77777777" w:rsidR="00C27E1B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Rationale:</w:t>
      </w:r>
      <w:r>
        <w:rPr>
          <w:rFonts w:ascii="Google Sans Text" w:eastAsia="Google Sans Text" w:hAnsi="Google Sans Text" w:cs="Google Sans Text"/>
          <w:color w:val="1F1F1F"/>
        </w:rPr>
        <w:t xml:space="preserve"> "Optics" trades (small purchases to signal confidence) have low predictive power. Genuine alpha requires capital risk.</w:t>
      </w:r>
    </w:p>
    <w:p w14:paraId="5DC0A004" w14:textId="77777777" w:rsidR="00C27E1B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FactSet Data Mapping:</w:t>
      </w:r>
    </w:p>
    <w:p w14:paraId="41C79983" w14:textId="77777777" w:rsidR="00C27E1B" w:rsidRDefault="00000000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Calculate: Value = fd_shares * fd_price.</w:t>
      </w:r>
    </w:p>
    <w:p w14:paraId="21590B30" w14:textId="77777777" w:rsidR="00C27E1B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700EE6AF" w14:textId="77777777" w:rsidR="00C27E1B" w:rsidRDefault="00000000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No (&lt;$50k):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2 (Bullish)</w:t>
      </w:r>
      <w:r>
        <w:rPr>
          <w:rFonts w:ascii="Google Sans Text" w:eastAsia="Google Sans Text" w:hAnsi="Google Sans Text" w:cs="Google Sans Text"/>
          <w:color w:val="1F1F1F"/>
        </w:rPr>
        <w:t xml:space="preserve">.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Label: Small Value.</w:t>
      </w:r>
    </w:p>
    <w:p w14:paraId="06B4B4E6" w14:textId="77777777" w:rsidR="00C27E1B" w:rsidRDefault="00000000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Yes (&gt;$50k):</w:t>
      </w:r>
      <w:r>
        <w:rPr>
          <w:rFonts w:ascii="Google Sans Text" w:eastAsia="Google Sans Text" w:hAnsi="Google Sans Text" w:cs="Google Sans Text"/>
          <w:color w:val="1F1F1F"/>
        </w:rPr>
        <w:t xml:space="preserve"> Proceed to Role-Based Check.</w:t>
      </w:r>
    </w:p>
    <w:p w14:paraId="5D8C8FA1" w14:textId="77777777" w:rsidR="00C27E1B" w:rsidRDefault="00000000">
      <w:pPr>
        <w:pStyle w:val="Heading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4b: Role-Adjusted Significance</w:t>
      </w:r>
    </w:p>
    <w:p w14:paraId="746EF68A" w14:textId="77777777" w:rsidR="00C27E1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Does the purchase size meet the threshold for the specific Insider Role?</w:t>
      </w:r>
    </w:p>
    <w:p w14:paraId="5FF51147" w14:textId="77777777" w:rsidR="00C27E1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Rationale:</w:t>
      </w:r>
      <w:r>
        <w:rPr>
          <w:rFonts w:ascii="Google Sans Text" w:eastAsia="Google Sans Text" w:hAnsi="Google Sans Text" w:cs="Google Sans Text"/>
          <w:color w:val="1F1F1F"/>
        </w:rPr>
        <w:t xml:space="preserve"> Citing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Wang, Shin, Francis (2012)</w:t>
      </w:r>
      <w:r>
        <w:rPr>
          <w:rFonts w:ascii="Google Sans Text" w:eastAsia="Google Sans Text" w:hAnsi="Google Sans Text" w:cs="Google Sans Text"/>
          <w:color w:val="1F1F1F"/>
        </w:rPr>
        <w:t>, CFOs require a lower threshold to signal conviction due to their superior knowledge of financial health.</w:t>
      </w:r>
    </w:p>
    <w:p w14:paraId="57A4C874" w14:textId="77777777" w:rsidR="00C27E1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Thresholds:</w:t>
      </w:r>
    </w:p>
    <w:p w14:paraId="67AAE70D" w14:textId="77777777" w:rsidR="00C27E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CFO:</w:t>
      </w:r>
      <w:r>
        <w:rPr>
          <w:rFonts w:ascii="Google Sans Text" w:eastAsia="Google Sans Text" w:hAnsi="Google Sans Text" w:cs="Google Sans Text"/>
          <w:color w:val="1F1F1F"/>
        </w:rPr>
        <w:t xml:space="preserve"> $&gt; 0.25\%$ change in ownership.</w:t>
      </w:r>
    </w:p>
    <w:p w14:paraId="226EC08E" w14:textId="77777777" w:rsidR="00C27E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CEO:</w:t>
      </w:r>
      <w:r>
        <w:rPr>
          <w:rFonts w:ascii="Google Sans Text" w:eastAsia="Google Sans Text" w:hAnsi="Google Sans Text" w:cs="Google Sans Text"/>
          <w:color w:val="1F1F1F"/>
        </w:rPr>
        <w:t xml:space="preserve"> $&gt; 0.50\%$ change in ownership.</w:t>
      </w:r>
    </w:p>
    <w:p w14:paraId="0DDDD178" w14:textId="77777777" w:rsidR="00C27E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Director:</w:t>
      </w:r>
      <w:r>
        <w:rPr>
          <w:rFonts w:ascii="Google Sans Text" w:eastAsia="Google Sans Text" w:hAnsi="Google Sans Text" w:cs="Google Sans Text"/>
          <w:color w:val="1F1F1F"/>
        </w:rPr>
        <w:t xml:space="preserve"> $&gt; 1.00\%$ change in ownership.</w:t>
      </w:r>
    </w:p>
    <w:p w14:paraId="11B99FD2" w14:textId="77777777" w:rsidR="00C27E1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Alternative:</w:t>
      </w:r>
      <w:r>
        <w:rPr>
          <w:rFonts w:ascii="Google Sans Text" w:eastAsia="Google Sans Text" w:hAnsi="Google Sans Text" w:cs="Google Sans Text"/>
          <w:color w:val="1F1F1F"/>
        </w:rPr>
        <w:t xml:space="preserve"> ADV Ratio &gt; 0.10 (Transaction is &gt;10% of daily dollar volume).</w:t>
      </w:r>
    </w:p>
    <w:p w14:paraId="1934E9BF" w14:textId="77777777" w:rsidR="00C27E1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FactSet Data Mapping:</w:t>
      </w:r>
    </w:p>
    <w:p w14:paraId="1DF80F8B" w14:textId="77777777" w:rsidR="00C27E1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Field: fd_position or insider_rel.</w:t>
      </w:r>
    </w:p>
    <w:p w14:paraId="50790217" w14:textId="77777777" w:rsidR="00C27E1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Map CFO/Treasurer $\rightarrow$ Tier 1 (0.25%).</w:t>
      </w:r>
    </w:p>
    <w:p w14:paraId="4D5207D8" w14:textId="77777777" w:rsidR="00C27E1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Map CEO/President $\rightarrow$ Tier 2 (0.50%).</w:t>
      </w:r>
    </w:p>
    <w:p w14:paraId="5F03BAFD" w14:textId="77777777" w:rsidR="00C27E1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Map Director/Officer $\rightarrow$ Tier 3 (1.00%).</w:t>
      </w:r>
    </w:p>
    <w:p w14:paraId="2D296DBA" w14:textId="77777777" w:rsidR="00C27E1B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29634F0A" w14:textId="77777777" w:rsidR="00C27E1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Pass: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1 (Very Bullish)</w:t>
      </w:r>
      <w:r>
        <w:rPr>
          <w:rFonts w:ascii="Google Sans Text" w:eastAsia="Google Sans Text" w:hAnsi="Google Sans Text" w:cs="Google Sans Text"/>
          <w:color w:val="1F1F1F"/>
        </w:rPr>
        <w:t xml:space="preserve">.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Label: Consensus/High Conviction.</w:t>
      </w:r>
    </w:p>
    <w:p w14:paraId="61DBFDA2" w14:textId="77777777" w:rsidR="00C27E1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Fail: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2 (Bullish)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4F9E293C" w14:textId="77777777" w:rsidR="00C27E1B" w:rsidRDefault="00E14CCA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noProof/>
        </w:rPr>
        <w:pict w14:anchorId="4E5B2EE6">
          <v:rect id="_x0000_i1027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" w:eastAsia="Google Sans" w:hAnsi="Google Sans" w:cs="Google Sans"/>
          <w:color w:val="1F1F1F"/>
        </w:rPr>
        <w:t>3. Phase III: The "Salvage" Path (Net Shares = 0)</w:t>
      </w:r>
    </w:p>
    <w:p w14:paraId="01A0C688" w14:textId="77777777" w:rsidR="00C27E1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Objective: Rescue "Neutral" trades if they are part of a broader bullish trend.</w:t>
      </w:r>
    </w:p>
    <w:p w14:paraId="0FECF9D2" w14:textId="77777777" w:rsidR="00C27E1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6: The Cluster / Consensus Exception</w:t>
      </w:r>
    </w:p>
    <w:p w14:paraId="1138996D" w14:textId="77777777" w:rsidR="00C27E1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Entry Condition:</w:t>
      </w:r>
      <w:r>
        <w:rPr>
          <w:rFonts w:ascii="Google Sans Text" w:eastAsia="Google Sans Text" w:hAnsi="Google Sans Text" w:cs="Google Sans Text"/>
          <w:color w:val="1F1F1F"/>
        </w:rPr>
        <w:t xml:space="preserve"> The insider's Net Shares Change = 0 (Churn). Normally, this is Neutral.</w:t>
      </w:r>
    </w:p>
    <w:p w14:paraId="4362A90D" w14:textId="77777777" w:rsidR="00C27E1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Are there $&gt; 2$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other</w:t>
      </w:r>
      <w:r>
        <w:rPr>
          <w:rFonts w:ascii="Google Sans Text" w:eastAsia="Google Sans Text" w:hAnsi="Google Sans Text" w:cs="Google Sans Text"/>
          <w:color w:val="1F1F1F"/>
        </w:rPr>
        <w:t xml:space="preserve"> unique buyers in the last 30 days?</w:t>
      </w:r>
    </w:p>
    <w:p w14:paraId="3AFC2DA1" w14:textId="77777777" w:rsidR="00C27E1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Rationale:</w:t>
      </w:r>
      <w:r>
        <w:rPr>
          <w:rFonts w:ascii="Google Sans Text" w:eastAsia="Google Sans Text" w:hAnsi="Google Sans Text" w:cs="Google Sans Text"/>
          <w:color w:val="1F1F1F"/>
        </w:rPr>
        <w:t xml:space="preserve"> While one insider might be selling for liquidity (churn), if the aggregate behavior of the C-Suite is buying, the Bullish signal overrides the individual's Neutral signal.</w:t>
      </w:r>
    </w:p>
    <w:p w14:paraId="776F49CF" w14:textId="77777777" w:rsidR="00C27E1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P123 Implementation:</w:t>
      </w:r>
    </w:p>
    <w:p w14:paraId="036F7F9E" w14:textId="77777777" w:rsidR="00C27E1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Function: InsiderUniqBuy1M or InsiderBuyCount.</w:t>
      </w:r>
    </w:p>
    <w:p w14:paraId="677F75C9" w14:textId="77777777" w:rsidR="00C27E1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Logic: IF(NetShares=0 AND InsiderUniqBuy1M &gt; 2, Rating 2, Rating 3).</w:t>
      </w:r>
    </w:p>
    <w:p w14:paraId="1FD6925D" w14:textId="77777777" w:rsidR="00C27E1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05B9B44F" w14:textId="77777777" w:rsidR="00C27E1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Yes (Cluster):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2 (Bullish)</w:t>
      </w:r>
      <w:r>
        <w:rPr>
          <w:rFonts w:ascii="Google Sans Text" w:eastAsia="Google Sans Text" w:hAnsi="Google Sans Text" w:cs="Google Sans Text"/>
          <w:color w:val="1F1F1F"/>
        </w:rPr>
        <w:t xml:space="preserve">.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Label: High Conviction.</w:t>
      </w:r>
    </w:p>
    <w:p w14:paraId="4046E8DB" w14:textId="77777777" w:rsidR="00C27E1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No: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3 (Neutral)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7B5FEF33" w14:textId="77777777" w:rsidR="00C27E1B" w:rsidRDefault="00E14CCA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noProof/>
        </w:rPr>
        <w:pict w14:anchorId="4C5D8AC0">
          <v:rect id="_x0000_i1026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" w:eastAsia="Google Sans" w:hAnsi="Google Sans" w:cs="Google Sans"/>
          <w:color w:val="1F1F1F"/>
        </w:rPr>
        <w:t>4. Phase IV: The Sell Path (Net Shares &lt; 0)</w:t>
      </w:r>
    </w:p>
    <w:p w14:paraId="2A6868F8" w14:textId="77777777" w:rsidR="00C27E1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i/>
          <w:iCs/>
          <w:color w:val="1F1F1F"/>
        </w:rPr>
      </w:pPr>
      <w:r>
        <w:rPr>
          <w:rFonts w:ascii="Google Sans Text" w:eastAsia="Google Sans Text" w:hAnsi="Google Sans Text" w:cs="Google Sans Text"/>
          <w:i/>
          <w:iCs/>
          <w:color w:val="1F1F1F"/>
        </w:rPr>
        <w:t>Objective: Distinguish between "Planned Liquidity" and "Panic Dumping."</w:t>
      </w:r>
    </w:p>
    <w:p w14:paraId="028FCC16" w14:textId="77777777" w:rsidR="00C27E1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5a: The 10b5-1 Check</w:t>
      </w:r>
    </w:p>
    <w:p w14:paraId="6195213C" w14:textId="77777777" w:rsidR="00C27E1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Is the trade flagged as "Planned"?</w:t>
      </w:r>
    </w:p>
    <w:p w14:paraId="3128F250" w14:textId="77777777" w:rsidR="00C27E1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FactSet Data Mapping:</w:t>
      </w:r>
    </w:p>
    <w:p w14:paraId="0AE4A6AE" w14:textId="77777777" w:rsidR="00C27E1B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Field: fd_planned_flag = TRUE or 1.</w:t>
      </w:r>
    </w:p>
    <w:p w14:paraId="00DB1CDC" w14:textId="77777777" w:rsidR="00C27E1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Regulatory Context:</w:t>
      </w:r>
      <w:r>
        <w:rPr>
          <w:rFonts w:ascii="Google Sans Text" w:eastAsia="Google Sans Text" w:hAnsi="Google Sans Text" w:cs="Google Sans Text"/>
          <w:color w:val="1F1F1F"/>
        </w:rPr>
        <w:t xml:space="preserve"> Post-2023 SEC rules mandate a 90-day cooling-off period. Planned sales are "stale" signals.</w:t>
      </w:r>
    </w:p>
    <w:p w14:paraId="70EEC783" w14:textId="77777777" w:rsidR="00C27E1B" w:rsidRDefault="00000000">
      <w:pPr>
        <w:pStyle w:val="Heading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Node 5b: Sell Size Analysis</w:t>
      </w:r>
    </w:p>
    <w:p w14:paraId="1368D126" w14:textId="77777777" w:rsidR="00C27E1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Path A: Planned (10b5-1)</w:t>
      </w:r>
    </w:p>
    <w:p w14:paraId="372C54AE" w14:textId="77777777" w:rsidR="00C27E1B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Is the sale "Meaningful" (&gt;3% Owned or High ADV)?</w:t>
      </w:r>
    </w:p>
    <w:p w14:paraId="3AB961B1" w14:textId="77777777" w:rsidR="00C27E1B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  <w:r>
        <w:rPr>
          <w:rFonts w:ascii="Google Sans Text" w:eastAsia="Google Sans Text" w:hAnsi="Google Sans Text" w:cs="Google Sans Text"/>
          <w:color w:val="1F1F1F"/>
        </w:rPr>
        <w:t xml:space="preserve"> Even if Large,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4 (Bearish)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74E58BE7" w14:textId="77777777" w:rsidR="00C27E1B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Note:</w:t>
      </w:r>
      <w:r>
        <w:rPr>
          <w:rFonts w:ascii="Google Sans Text" w:eastAsia="Google Sans Text" w:hAnsi="Google Sans Text" w:cs="Google Sans Text"/>
          <w:color w:val="1F1F1F"/>
        </w:rPr>
        <w:t xml:space="preserve"> The model explicitly caps Planned sales at Rating 4. They never trigger "Very Bearish."</w:t>
      </w:r>
    </w:p>
    <w:p w14:paraId="25351D7F" w14:textId="77777777" w:rsidR="00C27E1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Path B: Unplanned (Opportunistic)</w:t>
      </w:r>
    </w:p>
    <w:p w14:paraId="01B95F4B" w14:textId="77777777" w:rsidR="00C27E1B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Logic:</w:t>
      </w:r>
      <w:r>
        <w:rPr>
          <w:rFonts w:ascii="Google Sans Text" w:eastAsia="Google Sans Text" w:hAnsi="Google Sans Text" w:cs="Google Sans Text"/>
          <w:color w:val="1F1F1F"/>
        </w:rPr>
        <w:t xml:space="preserve"> Is the sale "Meaningful" (&gt;5% Owned or High ADV)?</w:t>
      </w:r>
    </w:p>
    <w:p w14:paraId="3F895EAB" w14:textId="77777777" w:rsidR="00C27E1B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Outcome:</w:t>
      </w:r>
    </w:p>
    <w:p w14:paraId="1401963A" w14:textId="77777777" w:rsidR="00C27E1B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Yes: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5 (Very Bearish)</w:t>
      </w:r>
      <w:r>
        <w:rPr>
          <w:rFonts w:ascii="Google Sans Text" w:eastAsia="Google Sans Text" w:hAnsi="Google Sans Text" w:cs="Google Sans Text"/>
          <w:color w:val="1F1F1F"/>
        </w:rPr>
        <w:t xml:space="preserve">.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Label: Dumping.</w:t>
      </w:r>
    </w:p>
    <w:p w14:paraId="1BECD9DB" w14:textId="77777777" w:rsidR="00C27E1B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No: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Rating 4 (Bearish)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686E7588" w14:textId="77777777" w:rsidR="00C27E1B" w:rsidRDefault="00E14CCA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noProof/>
        </w:rPr>
        <w:pict w14:anchorId="230B2276">
          <v:rect id="_x0000_i1025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" w:eastAsia="Google Sans" w:hAnsi="Google Sans" w:cs="Google Sans"/>
          <w:color w:val="1F1F1F"/>
        </w:rPr>
        <w:t>5. Summary Matrix: Signal Taxonomy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C27E1B" w14:paraId="66DA2F7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FCD7A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P123 Rating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AB0D0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Label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E0030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Logic Signature</w:t>
            </w:r>
          </w:p>
        </w:tc>
      </w:tr>
      <w:tr w:rsidR="00C27E1B" w14:paraId="08B76BF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BD600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D9BCF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Very Bullish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F3DED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Open Market Buy &gt;$50k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AND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(CFO&gt;0.25%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CEO&gt;0.5%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Dir&gt;1%).</w:t>
            </w:r>
          </w:p>
        </w:tc>
      </w:tr>
      <w:tr w:rsidR="00C27E1B" w14:paraId="19480BBF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5A56A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7C6AB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Bullish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D955E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Open Market Buy &lt;$50k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(Net=0 Churn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AND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Consensus Cluster &gt; 2).</w:t>
            </w:r>
          </w:p>
        </w:tc>
      </w:tr>
      <w:tr w:rsidR="00C27E1B" w14:paraId="4927F44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754A2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6B82C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Neutral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44A6D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Options, Grants, Tax, Isolated Churn, or Data Errors.</w:t>
            </w:r>
          </w:p>
        </w:tc>
      </w:tr>
      <w:tr w:rsidR="00C27E1B" w14:paraId="4CA758A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399AB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B0657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Bearish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F33EA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Any Planned Sale (10b5-1)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Small Unplanned Sale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(&lt;5%).</w:t>
            </w:r>
          </w:p>
        </w:tc>
      </w:tr>
      <w:tr w:rsidR="00C27E1B" w14:paraId="605BE3E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018EF5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629FE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Very Bearish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5B8B5" w14:textId="77777777" w:rsidR="00C27E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Unplanned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Open Market Sale &gt; 5% of Holdings (Panic Signal).</w:t>
            </w:r>
          </w:p>
        </w:tc>
      </w:tr>
    </w:tbl>
    <w:p w14:paraId="02D805A7" w14:textId="532FFB78" w:rsidR="00C27E1B" w:rsidRDefault="00C27E1B" w:rsidP="003B03B6">
      <w:pPr>
        <w:pStyle w:val="Heading2"/>
        <w:spacing w:before="480" w:after="120" w:line="275" w:lineRule="auto"/>
        <w:rPr>
          <w:rFonts w:ascii="Google Sans Text" w:eastAsia="Google Sans Text" w:hAnsi="Google Sans Text" w:cs="Google Sans Text"/>
          <w:color w:val="1F1F1F"/>
          <w:shd w:val="clear" w:color="auto" w:fill="F0F4F9"/>
        </w:rPr>
      </w:pPr>
    </w:p>
    <w:sectPr w:rsidR="00C27E1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3A6C612-EE17-5141-8DCB-1FC48E896218}"/>
    <w:embedBold r:id="rId2" w:fontKey="{DFB2DF08-213E-C04D-967B-1A80CD4201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332133-7DE4-1645-B516-C0927C8363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57CBD9E-739A-954E-8ECF-D27ABA4B46E2}"/>
  </w:font>
  <w:font w:name="Google Sans">
    <w:panose1 w:val="020B0604020202020204"/>
    <w:charset w:val="00"/>
    <w:family w:val="auto"/>
    <w:pitch w:val="default"/>
    <w:embedBold r:id="rId5" w:fontKey="{6BD80B02-BF11-D145-BDA9-47FD196EE04B}"/>
  </w:font>
  <w:font w:name="Google Sans Text">
    <w:panose1 w:val="020B0604020202020204"/>
    <w:charset w:val="00"/>
    <w:family w:val="auto"/>
    <w:pitch w:val="default"/>
    <w:embedRegular r:id="rId6" w:fontKey="{D5F6B8C0-4334-1747-A8E9-02DFCD10C531}"/>
    <w:embedBold r:id="rId7" w:fontKey="{79A807CE-060C-BD49-92E7-2163FCC13334}"/>
    <w:embedItalic r:id="rId8" w:fontKey="{3778CD64-A848-464E-B96D-F6C7813D7F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F940628-6F12-E843-857B-D3537296D672}"/>
  </w:font>
  <w:font w:name="Cambria">
    <w:panose1 w:val="02040503050406030204"/>
    <w:charset w:val="00"/>
    <w:family w:val="roman"/>
    <w:notTrueType/>
    <w:pitch w:val="default"/>
    <w:embedRegular r:id="rId10" w:fontKey="{29B10E39-8EC5-4747-93AF-5841D75816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62EB2"/>
    <w:multiLevelType w:val="multilevel"/>
    <w:tmpl w:val="49AE23C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98363A6"/>
    <w:multiLevelType w:val="multilevel"/>
    <w:tmpl w:val="5446689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B8B4814"/>
    <w:multiLevelType w:val="multilevel"/>
    <w:tmpl w:val="E2AA55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B8D2AF1"/>
    <w:multiLevelType w:val="multilevel"/>
    <w:tmpl w:val="5314BA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D1F7819"/>
    <w:multiLevelType w:val="multilevel"/>
    <w:tmpl w:val="60E6F2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1D5A4082"/>
    <w:multiLevelType w:val="multilevel"/>
    <w:tmpl w:val="EC7612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4614CB3"/>
    <w:multiLevelType w:val="multilevel"/>
    <w:tmpl w:val="6B8C622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E1E6A13"/>
    <w:multiLevelType w:val="multilevel"/>
    <w:tmpl w:val="6AAE1C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32C20831"/>
    <w:multiLevelType w:val="multilevel"/>
    <w:tmpl w:val="DE04D5E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32FE0A6E"/>
    <w:multiLevelType w:val="multilevel"/>
    <w:tmpl w:val="BEFEC71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33033D3B"/>
    <w:multiLevelType w:val="multilevel"/>
    <w:tmpl w:val="946EE8C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4E8541A"/>
    <w:multiLevelType w:val="multilevel"/>
    <w:tmpl w:val="8584A4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38414D93"/>
    <w:multiLevelType w:val="multilevel"/>
    <w:tmpl w:val="65C2270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3C6F25EE"/>
    <w:multiLevelType w:val="multilevel"/>
    <w:tmpl w:val="9B7670C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3DB168F1"/>
    <w:multiLevelType w:val="multilevel"/>
    <w:tmpl w:val="899C8DA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3E284C35"/>
    <w:multiLevelType w:val="multilevel"/>
    <w:tmpl w:val="93C6B8C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41E11CB6"/>
    <w:multiLevelType w:val="multilevel"/>
    <w:tmpl w:val="6E8ED5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47F073A8"/>
    <w:multiLevelType w:val="multilevel"/>
    <w:tmpl w:val="A76A134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580F0F3B"/>
    <w:multiLevelType w:val="multilevel"/>
    <w:tmpl w:val="E4AC428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638D5B9A"/>
    <w:multiLevelType w:val="multilevel"/>
    <w:tmpl w:val="E2B249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63F029FD"/>
    <w:multiLevelType w:val="multilevel"/>
    <w:tmpl w:val="20EEB15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67ED4A04"/>
    <w:multiLevelType w:val="multilevel"/>
    <w:tmpl w:val="624085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6CBC28AD"/>
    <w:multiLevelType w:val="multilevel"/>
    <w:tmpl w:val="63F08B5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70D616BB"/>
    <w:multiLevelType w:val="multilevel"/>
    <w:tmpl w:val="811EC31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71F52050"/>
    <w:multiLevelType w:val="multilevel"/>
    <w:tmpl w:val="C5ACEA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780F1E5F"/>
    <w:multiLevelType w:val="multilevel"/>
    <w:tmpl w:val="A3E27E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7F0110F9"/>
    <w:multiLevelType w:val="multilevel"/>
    <w:tmpl w:val="CBEEE48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9869553">
    <w:abstractNumId w:val="17"/>
  </w:num>
  <w:num w:numId="2" w16cid:durableId="1278369949">
    <w:abstractNumId w:val="11"/>
  </w:num>
  <w:num w:numId="3" w16cid:durableId="1523475466">
    <w:abstractNumId w:val="26"/>
  </w:num>
  <w:num w:numId="4" w16cid:durableId="805515917">
    <w:abstractNumId w:val="4"/>
  </w:num>
  <w:num w:numId="5" w16cid:durableId="78601806">
    <w:abstractNumId w:val="8"/>
  </w:num>
  <w:num w:numId="6" w16cid:durableId="837770751">
    <w:abstractNumId w:val="0"/>
  </w:num>
  <w:num w:numId="7" w16cid:durableId="1940479048">
    <w:abstractNumId w:val="2"/>
  </w:num>
  <w:num w:numId="8" w16cid:durableId="677196884">
    <w:abstractNumId w:val="1"/>
  </w:num>
  <w:num w:numId="9" w16cid:durableId="714740140">
    <w:abstractNumId w:val="16"/>
  </w:num>
  <w:num w:numId="10" w16cid:durableId="2004116653">
    <w:abstractNumId w:val="7"/>
  </w:num>
  <w:num w:numId="11" w16cid:durableId="1497040807">
    <w:abstractNumId w:val="22"/>
  </w:num>
  <w:num w:numId="12" w16cid:durableId="849219744">
    <w:abstractNumId w:val="12"/>
  </w:num>
  <w:num w:numId="13" w16cid:durableId="523398584">
    <w:abstractNumId w:val="3"/>
  </w:num>
  <w:num w:numId="14" w16cid:durableId="500504688">
    <w:abstractNumId w:val="18"/>
  </w:num>
  <w:num w:numId="15" w16cid:durableId="1938055585">
    <w:abstractNumId w:val="15"/>
  </w:num>
  <w:num w:numId="16" w16cid:durableId="600115290">
    <w:abstractNumId w:val="14"/>
  </w:num>
  <w:num w:numId="17" w16cid:durableId="960451768">
    <w:abstractNumId w:val="25"/>
  </w:num>
  <w:num w:numId="18" w16cid:durableId="2092727439">
    <w:abstractNumId w:val="10"/>
  </w:num>
  <w:num w:numId="19" w16cid:durableId="2015836848">
    <w:abstractNumId w:val="24"/>
  </w:num>
  <w:num w:numId="20" w16cid:durableId="1383871878">
    <w:abstractNumId w:val="20"/>
  </w:num>
  <w:num w:numId="21" w16cid:durableId="415248306">
    <w:abstractNumId w:val="6"/>
  </w:num>
  <w:num w:numId="22" w16cid:durableId="823011999">
    <w:abstractNumId w:val="5"/>
  </w:num>
  <w:num w:numId="23" w16cid:durableId="1239560905">
    <w:abstractNumId w:val="9"/>
  </w:num>
  <w:num w:numId="24" w16cid:durableId="393050290">
    <w:abstractNumId w:val="19"/>
  </w:num>
  <w:num w:numId="25" w16cid:durableId="677737970">
    <w:abstractNumId w:val="21"/>
  </w:num>
  <w:num w:numId="26" w16cid:durableId="357850789">
    <w:abstractNumId w:val="13"/>
  </w:num>
  <w:num w:numId="27" w16cid:durableId="82733246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1B"/>
    <w:rsid w:val="003B03B6"/>
    <w:rsid w:val="00B64958"/>
    <w:rsid w:val="00C27E1B"/>
    <w:rsid w:val="00E1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FF5CD"/>
  <w15:docId w15:val="{14AD8CAA-F4C2-044E-AEC9-BC76847A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819</Words>
  <Characters>4670</Characters>
  <Application>Microsoft Office Word</Application>
  <DocSecurity>0</DocSecurity>
  <Lines>38</Lines>
  <Paragraphs>10</Paragraphs>
  <ScaleCrop>false</ScaleCrop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Stephane Raby</cp:lastModifiedBy>
  <cp:revision>2</cp:revision>
  <dcterms:created xsi:type="dcterms:W3CDTF">2025-12-15T12:37:00Z</dcterms:created>
  <dcterms:modified xsi:type="dcterms:W3CDTF">2025-12-15T12:38:00Z</dcterms:modified>
</cp:coreProperties>
</file>